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114300" distR="114300">
            <wp:extent cx="3338830" cy="103441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8830" cy="10344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Договор на оказание услуг по защите веб-ресурса № ____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г. Караганда</w:t>
        <w:tab/>
        <w:tab/>
        <w:tab/>
        <w:tab/>
        <w:t xml:space="preserve">    </w:t>
        <w:tab/>
        <w:tab/>
        <w:tab/>
        <w:t xml:space="preserve">                                          « __» ___________2026г.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ТОО "Компания Hoster.KZ",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именуемое  в дальнейшем Исполнитель, в лице Руководителя отдела продаж Косарева Вячеслава Витальевича. действующего на основании  доверенности  №1 от 01.01.2025 г.,  с одной стороны, и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" w:firstLine="708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____________________, именуемое в дальнейшем Заказчик, в лице _______________________, действующего на основании ___________, с другой стороны,  заключили  настоящий договор, в дальнейшем Договор, о нижеследующем: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" w:firstLine="708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 ПРЕДМЕТ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1.1. Исполнитель по Заявкам согласно Приложении №1 Заказчика совершает действия, направленные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на выпуск средств защиты веб-ресурса для физических и юридических лиц (далее по тексту - защита)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указанных Заказчиком в качестве получателей услуги.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1.2. Конкретный тип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защиты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лицо на чье имя будет выпускаться услуга, определяются Заказчиком в Заявке.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1.3. Исполнитель не гарантирует выпуск сертификатов, так как выпуск сертификатов осуществляет иностранная компания, согласно Приложения №2, в порядке и сроки, которые установлены данной компанией для выпуска разных типов сертификатов.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1.4. Для целей настоящего договора под услугой понимается совершение действий, направленных на выпуск сертификата по Заявке.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1.5. Доменное имя, на которое производится выдача сертификата, должно принадлежать получателю сертификата.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 ОБЯЗАТЕЛЬСТВА СТОРОН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2.1. Заказчик обязуется: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2.1.1.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обеспечить Исполнителя информацией о каждом лице, являющимся получателем услуги, в виде отдельных Заявок, в соответствии с пунктами 4.2., 4.3. настоящего договора, по каждому получателю;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2.1.2. оплачивать услуги в порядке, определенном статьей 3 настоящего договора;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2.1.3. передавать Исполнителю дополнительную информацию, документы и сведения, помимо указанных в пунктах 4.2., 4.3. настоящего договора, в течение 3 календарных дней после получения запроса Исполнителя;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2.1.4. обеспечить рассмотрение, согласование и/или утверждение и передачу Исполнителю в течение 3 (трех) рабочих дней дополнительных документов, направляемых ему для этого Исполнителем.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2.2. Исполнитель обязуется: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2.2.1. оказать услуги посредством совершения действий, направленных на получения электронной защиты веб-ресурса в компании из списка согласно Приложения №2 и передачи их Заказчику посредством отправки ключей электронным сообщением на адрес электронной почты Заказчика, указанный последним в реквизитах или в Заявке. Такие действия совершаются Исполнителем по каждой Заявке Заказчика;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2.2.2. информировать Заказчика в кратчайшие сроки о проблемах, дополнительных возможностях и сообщать любую иную информацию, которая может существенно повлиять на содержание, качество и/или сроки оказания услуг;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2.2.3. обеспечить сохранность и конфиденциальность документов, не подлежащих разглашению и передаче третьим лицам (за исключением компании, выпускающей сертификат из списка в Приложении №2, осуществляющей выдачу сертификатов) без соответствующего распоряжения Заказчика.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 СТОИМОСТЬ ОКАЗАНИЯ УСЛУГ И УСЛОВИЯ ПЛАТЕЖА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3.1. Оказание услуг Заказчику осуществляется на основании 100% предоплаты. Стоимость услуг по настоящему договору определяется  в соответствии с Заявкой и с «Тарифами на услуги», действующими на дату заказа услуги, опубликованными на сайте Исполнителя.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3.2. При оформлении платежных документов в «Назначении платежа» Заказчик указывает номер настоящего договора.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3.3. Акт выполненных работ выставляется Исполнителем в электронном виде. Заказчик подписывает (скачивает при необходимости) его на портале ИС ЭСФ esf.gov.kz.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3.4. Заказчик обязан в течение 5 (пяти) рабочих дней со дня выставления электронного акта выполненных работ (далее – ЭАВР) подтвердить Исполнителю ЭАВР на портале esf.gov.kz посредством ЭЦП или предоставить в письменной форме мотивированный отказ от приемки услуг. В случае мотивированного отказа от приемки услуг, Стороны составляют двусторонний акт с перечнем корректировок и сроков их выполнения. В случае отсутствия мотивированного отказа в течение указанного срока, работа считается принятой Заказчиком в полном объёме в надлежащем качестве.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3.5. Заказчик обязан производить оплату Услуг Исполнителя только от своего имени, совершение платежа за Заказчика третьим лицом запрещено. Заказчик обязан указывать в платежном поручении в назначении платежа номер счета Исполнителя, на основании которого производится оплата. В случае полного или частичного отсутствия в платежном поручении номера счета Исполнителя, Исполнитель вправе считать, что обязательство Заказчика по оплате надлежащим образом не исполнено (то есть, что оплата не осуществлена), либо самостоятельно идентифицировать и учесть платеж в соответствии с данными собственного учета.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3.6. В связи со вступлением Исполнителя в Международный технологический парк IT-стартапов «Astana Hub», что подтверждается Договором об условиях деятельности участника №535 от «21» мая 2021 г. (№ документа ПР-2114), все счета на оплату и закрывающие документы (ЭСФ и ЭАВР) будут выставляться без учета НДС.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 СРОК И ПОРЯДОК ОКАЗАНИЯ УСЛУГ.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4.1. Исполнитель незамедлительно приступает к оказанию услуг после получения от Заказчика  оплаты.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4.2. Заказчик направляет Заявку посредством электронной почты. Заявка должна содержать полную и достаточную для оказания услуги информацию о получателе, а именно: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4.2.1. если получатель юридическое лицо:  полное наименование, адрес места нахождения, почтовый адрес, адрес электронной почты, телефон, ФИО и должность контактного лица, CSR запрос;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4.2.2. если получатель физическое лицо: ФИО полностью, адрес места жительства с индексом, адрес электронной почты, телефон, CSR запрос.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4.2.3 Исполнитель вправе потребовать предоставления других документов, подтверждающих существование получателя , а также их перевод на английский язык.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4.3. В случае указания Заказчиком в Заявке не полной, либо противоречивой информации о получателе защиты, Исполнитель в течение 1 (одного) рабочего дня направляет Заказчику запрос на уточнение представленной информации.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4.4. В случае отказа в выдаче защиты веб-ресурса организацией, осуществляющей ее выпуск, Исполнитель сообщает об этом Заказчику не позднее 1 (одного) рабочего дня с момента, когда Исполнителю стало известно о таком отказе. В данном случае Исполнитель обязуется вернуть Заказчику уплаченную ранее сумму.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 СРОК ДЕЙСТВИЯ И ПОРЯДОК РАСТОРЖЕНИЯ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5.1. Настоящий договор вступает в силу с момента оплаты Заказчиком услуг, предусмотренных настоящим договором и признается действующим до момента окончания исполнения Сторонами обязательств по настоящему договору.      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5.2. Настоящий договор может быть досрочно расторгнут по соглашению сторон настоящего договора.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5.3. Исполнитель имеет право в одностороннем порядке досрочно расторгнуть настоящий договор в случаях: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5.3.1. Нарушения Заказчиком условий, предусмотренных п. 2.1. настоящего договора;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45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5.3.2. При совершении Заказчиком не предусмотренных настоящим договором и не санкционированных Исполнителем технических или иных действий, которые могут повлечь либо повлекли причинение убытков Исполнителю и третьим лицам.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45"/>
        </w:tabs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 ФОРС-МАЖОРНЫЕ ОБСТОЯТЕЛЬСТВА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6.1. При возникновении форс-мажорных обстоятельств, не зависящих от сторон, таких как: стихийные бедствия, военные операции любого характера, которые препятствуют исполнению настоящего договора – стороны не несут ответственности за последствия таких обстоятельств.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6.2. Если одна из сторон приостанавливает выполнение своих обязательств по настоящему договору, она должна уведомить об этом противоположную сторону в письменном виде в течение 3-х дней с даты их наступления. Стороны обязаны нести все обязательства по настоящему договору после окончания действия причины форс-мажорных обстоятельств и/или их последствий. В случае неуведомления в указанный срок сторона лишается права ссылаться на действие указанных обстоятельств.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6.3. При задержке выполнения обязательств, вызванной форс-мажорными обстоятельствами, ни одна из сторон не имеет права требовать возмещения ущерба или компенсации от другой стороны. При этом срок исполнения обязательств увеличивается соразмерно времени, в течение которого будут действовать такие обстоятельства.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 ОТВЕТСТВЕННОСТЬ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7.1.  За  неисполнение  или  ненадлежащее  исполнение  обязательств по настоящему договору стороны несут  ответственность в  соответствии с действующим законодательством Республики Казахстан.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7.2 Заказчик несет ответственность за предоставление своевременной и достоверной информации, необходимой для получения защиты веб-ресурса.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7.3. Стороны не несут ответственности друг перед другом за упущенную выгоду или какие-либо иные прямые и косвенные убытки, а также освобождаются от ответственности за неисполнение обязательств по Договору, вызванное обстоятельствами непреодолимой силы.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7.4. В связи с использованием компьютерного и иного оборудования, каналов связи и/или программ для ЭВМ, принадлежащих третьим лицам, при оказании Услуг и/или предоставлении права использования программ для ЭВМ Стороны соглашаются с тем, что Исполнитель не несёт ответственность за любые задержки, прерывания, прямой и косвенный ущерб или потери, происходящие из-за дефектов в любом электронном или механическом оборудовании и/или программах для ЭВМ, либо вследствие иных объективных технологических причин, а также в результате действий или бездействий третьих лиц, проблем при передаче данных или соединении, перебоев в электропитании, произошедшие не по вине Исполнителя.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7.5. Исполнитель не несет ответственность за убытки (включая упущенную выгоду) возникшие у Заказчика в результате исполнения настоящего Договора, не несет ответственность в случае отзыва защиты веб-ресурса в течение срока его действия.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7.6. В случае, когда невозможность исполнения обязательств Исполнителя возникла по вине Заказчика услуги подлежат оплате в полном объеме. В оформлении защиты веб-ресурса может быть отказано в случае неподтверждения Заказчиком указанным в Заказе сведений.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leader="none" w:pos="360"/>
        </w:tabs>
        <w:spacing w:after="0" w:before="0" w:line="240" w:lineRule="auto"/>
        <w:ind w:left="0" w:right="0" w:firstLine="12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 ПОРЯДОК РАССМОТРЕНИЯ ПРЕТЕНЗИЙ И СПОРОВ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8.2. Сторона, получившая претензию относительно прав и обязанностей, вытекающих из Договора, обязана дать на нее мотивированный ответ в течение 5 (пяти) рабочих дней с момента получения. В случае неполучения ответа на претензию или получения неудовлетворительного ответа, спор передается на рассмотрение в суд в соответствии с действующим законодательством Республики Казахстан.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8.3. Передача спора на рассмотрение суда без соблюдения претензионного порядка не допускается.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8.4. Все споры, возникающие в процессе исполнения настоящего Договора, подлежат рассмотрению в судебных органах по месту нахождения Исполнителя в соответствии с действующим законодательством Республики Казахстан.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 ПРОЧИЕ УСЛОВИЯ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9.1. Настоящий договор составлен в двух экземплярах, каждый из которых обладает одинаковой юридической силой.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9.2. После подписания настоящего договора все предварительные переговоры по нему, переписка, соглашения и протоколы о намерениях по вопросам, так или иначе касающимся настоящего договора, теряют юридическую силу.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9.3. Все изменения и дополнения к настоящему договору оформляются отдельными Приложениями, являющимися неотъемлемыми частями настоящего договора, в письменном виде с согласия обеих сторон и действительны только при наличии подписи и печати юридического или исполнительного руководства уполномоченных представителей.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9.4. Стороны не могут передать или поручить выполнение своих прав и обязанностей по договору третьей стороне без письменного согласия другой стороны.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339966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9.5. Во всех случаях, не оговоренных и не предусмотренных в настоящем договоре, стороны должны руководствоваться действующим законодательством Республики Казахстан.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10. АДРЕСА И БАНКОВСКИЕ РЕКВИЗИТЫ СТОРОН:</w:t>
      </w:r>
    </w:p>
    <w:tbl>
      <w:tblPr>
        <w:tblStyle w:val="Table1"/>
        <w:tblW w:w="9035.0" w:type="dxa"/>
        <w:jc w:val="left"/>
        <w:tblLayout w:type="fixed"/>
        <w:tblLook w:val="0000"/>
      </w:tblPr>
      <w:tblGrid>
        <w:gridCol w:w="4235"/>
        <w:gridCol w:w="4800"/>
        <w:tblGridChange w:id="0">
          <w:tblGrid>
            <w:gridCol w:w="4235"/>
            <w:gridCol w:w="4800"/>
          </w:tblGrid>
        </w:tblGridChange>
      </w:tblGrid>
      <w:tr>
        <w:trPr>
          <w:cantSplit w:val="0"/>
          <w:trHeight w:val="2759" w:hRule="atLeast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Исполнитель: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33996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ТОО «Компания Hoster.KZ»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Адрес: Республика Казахстан, 100009, г.Караганда, ул. Комиссарова, 45Г, офис 405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Телефон: 8 (7212)  940-261, 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БИН 070440006808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ИИК KZ076017191000004317 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 АО «Народный Банк Казахстана»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БИК HSBKKZKX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Кбе 17, КНП 851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Заказчик: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Руководитель отдела продаж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 /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Косарев В.В./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 /________________/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Приложение №1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 xml:space="preserve">     </w:t>
        <w:tab/>
        <w:t xml:space="preserve">                   </w:t>
        <w:tab/>
        <w:t xml:space="preserve">     к договору №  ___           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                            от  «__ » _________ 2026г.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Заявка на выпуск электронной  защиты веб-ресурса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Прошу Вас выпустить ______________________________ (укажите тип услуги) сроком на 1 год.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Данные, необходимые для выпуска услуги: (необходимо заполнять в транслите либо на английском языке).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Код страны (2 симв):    (например KZ)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Город:      (например Karagandy)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Компания:     (название компании на английском без кавычек)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Подразделение:       (подразделение компании, ответственное за поддержку, например IT department)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Доменное имя:      (полное название, для которого заказывается сертификат)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Administrator's Info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Имя: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Фамилия: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Контактный телефон: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Email: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Должность: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Technical's Info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Имя: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Фамилия: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Контактный телефон: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Email: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Должность: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Email на который будет отправлено подтверждение должен находится на домене, для которого заказывается услуга.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Выберите один из предложенных ниже вариантов: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admin@ваш_домен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administrator@ваш_домен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hostmaster@ваш_домен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webmaster@ваш_домен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postmaster@ваш_домен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762.0" w:type="dxa"/>
        <w:jc w:val="left"/>
        <w:tblInd w:w="-108.0" w:type="dxa"/>
        <w:tblLayout w:type="fixed"/>
        <w:tblLook w:val="0000"/>
      </w:tblPr>
      <w:tblGrid>
        <w:gridCol w:w="5341"/>
        <w:gridCol w:w="5421"/>
        <w:tblGridChange w:id="0">
          <w:tblGrid>
            <w:gridCol w:w="5341"/>
            <w:gridCol w:w="542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Исполнитель: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  <w:tab w:val="left" w:leader="none" w:pos="72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ТОО «Компания Hoster.KZ»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Заказчик: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  <w:tab w:val="left" w:leader="none" w:pos="72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Руководитель отдела продаж 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 /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Косарев В.В./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  <w:tab w:val="left" w:leader="none" w:pos="72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  <w:tab w:val="left" w:leader="none" w:pos="72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  <w:tab w:val="left" w:leader="none" w:pos="7695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Приложение №2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 xml:space="preserve">     </w:t>
        <w:tab/>
        <w:t xml:space="preserve">             к договору №  ___           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                            от  «__ » _________ 2026г.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ab/>
        <w:t xml:space="preserve">Компании, ответственные за выпуск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защиты веб-ресурса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737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DigiCert 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73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RapidSSL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RapidSSL Certificate 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RapidSSL Wildcard Certificate 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GeoTrust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GeoTrust QuickSSL Premium Certificate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Geotrust True Business ID EV with Multi Domain Certificate 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GeoTrust True BusinessID Certificate 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GeoTrust True BusinessID Wildcard Certificate 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GeoTrust True BusinessID with EV Certificate 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GeoTrust True BusinessID with Multi-Domain 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 Thawte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Thawte Code Signing Certificate 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Thawte SSL Web Server Certificates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Thawte SSL123 Certificates 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Thawte SSLWebserver EV 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Thawte SSLWebserver Wildcard 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Sectigo(Comodo)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PositiveSSL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  PositiveSSL Wildcard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 Enterprise EV SSL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 EV Multi-Domain SSL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 EV SSL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 InstantSSL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 InstantSSL Pro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 Multi-Domain SSL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 PremiumSSL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 PremiumSSL Wildcard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Sectigo Unified Communications Certificate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62.0" w:type="dxa"/>
        <w:jc w:val="left"/>
        <w:tblInd w:w="-108.0" w:type="dxa"/>
        <w:tblLayout w:type="fixed"/>
        <w:tblLook w:val="0000"/>
      </w:tblPr>
      <w:tblGrid>
        <w:gridCol w:w="5341"/>
        <w:gridCol w:w="5421"/>
        <w:tblGridChange w:id="0">
          <w:tblGrid>
            <w:gridCol w:w="5341"/>
            <w:gridCol w:w="542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Исполнитель: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  <w:tab w:val="left" w:leader="none" w:pos="72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ТОО «Компания Hoster.KZ»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Заказчик: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  <w:tab w:val="left" w:leader="none" w:pos="72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Руководитель отдела продаж </w:t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 /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Косарев В.В./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  <w:tab w:val="left" w:leader="none" w:pos="72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  <w:tab w:val="left" w:leader="none" w:pos="72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8" w:top="54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